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CB" w:rsidRDefault="006E28CB" w:rsidP="006E28CB">
      <w:pPr>
        <w:pStyle w:val="headertext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C73A3C" w:rsidRDefault="00E53F67" w:rsidP="006E28CB">
      <w:pPr>
        <w:pStyle w:val="headertext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основных</w:t>
      </w:r>
      <w:r w:rsidR="006E28CB" w:rsidRPr="006E28CB">
        <w:rPr>
          <w:b/>
          <w:sz w:val="28"/>
        </w:rPr>
        <w:t xml:space="preserve"> изменений, предлагаемых к внесению в типовое положение о</w:t>
      </w:r>
      <w:r>
        <w:rPr>
          <w:b/>
          <w:sz w:val="28"/>
        </w:rPr>
        <w:t> </w:t>
      </w:r>
      <w:r w:rsidR="006E28CB" w:rsidRPr="006E28CB">
        <w:rPr>
          <w:b/>
          <w:sz w:val="28"/>
        </w:rPr>
        <w:t xml:space="preserve">закупке </w:t>
      </w:r>
    </w:p>
    <w:p w:rsidR="006E28CB" w:rsidRDefault="006E28CB" w:rsidP="006E28CB">
      <w:pPr>
        <w:pStyle w:val="headertext"/>
        <w:spacing w:before="0" w:beforeAutospacing="0" w:after="0" w:afterAutospacing="0"/>
        <w:jc w:val="center"/>
        <w:rPr>
          <w:sz w:val="28"/>
        </w:rPr>
      </w:pPr>
    </w:p>
    <w:p w:rsidR="00707F37" w:rsidRPr="00707F37" w:rsidRDefault="00707F37" w:rsidP="00707F37">
      <w:pPr>
        <w:pStyle w:val="header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07F37">
        <w:rPr>
          <w:sz w:val="28"/>
          <w:szCs w:val="28"/>
        </w:rPr>
        <w:t xml:space="preserve">обавлен новый неконкурентный способ закупки – запрос оферт                 </w:t>
      </w:r>
      <w:r>
        <w:rPr>
          <w:sz w:val="28"/>
          <w:szCs w:val="28"/>
        </w:rPr>
        <w:t xml:space="preserve">            в электронной форме.</w:t>
      </w:r>
    </w:p>
    <w:p w:rsidR="00707F37" w:rsidRPr="00707F37" w:rsidRDefault="00707F37" w:rsidP="00707F37">
      <w:pPr>
        <w:pStyle w:val="header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07F37">
        <w:rPr>
          <w:sz w:val="28"/>
          <w:szCs w:val="28"/>
        </w:rPr>
        <w:t>сключен спо</w:t>
      </w:r>
      <w:r>
        <w:rPr>
          <w:sz w:val="28"/>
          <w:szCs w:val="28"/>
        </w:rPr>
        <w:t>соб закупки «запрос предложений» (запрос предложений не в электронной форме).</w:t>
      </w:r>
    </w:p>
    <w:p w:rsidR="00707F37" w:rsidRPr="00707F37" w:rsidRDefault="00707F37" w:rsidP="00707F37">
      <w:pPr>
        <w:pStyle w:val="header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7F37">
        <w:rPr>
          <w:sz w:val="28"/>
          <w:szCs w:val="28"/>
        </w:rPr>
        <w:t>асширен перечень случаев закупки у единственного поста</w:t>
      </w:r>
      <w:r>
        <w:rPr>
          <w:sz w:val="28"/>
          <w:szCs w:val="28"/>
        </w:rPr>
        <w:t>вщика (исполнителя, подрядчика).</w:t>
      </w:r>
    </w:p>
    <w:p w:rsidR="006E28CB" w:rsidRDefault="00707F37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07F37">
        <w:rPr>
          <w:sz w:val="28"/>
          <w:szCs w:val="28"/>
        </w:rPr>
        <w:t>зменен лимит закупок у единственного поставщика (исполнителя, подрядчика), осуществляемых в соответствии с подпунктом 1 пункта 63</w:t>
      </w:r>
      <w:r>
        <w:rPr>
          <w:sz w:val="28"/>
          <w:szCs w:val="28"/>
        </w:rPr>
        <w:t>.1 типового положения о закупке.</w:t>
      </w:r>
    </w:p>
    <w:p w:rsidR="00707F37" w:rsidRDefault="00707F37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возможность выбора заказчиком публиковать или не публиковать извещение о зак</w:t>
      </w:r>
      <w:bookmarkStart w:id="0" w:name="_GoBack"/>
      <w:bookmarkEnd w:id="0"/>
      <w:r>
        <w:rPr>
          <w:sz w:val="28"/>
          <w:szCs w:val="28"/>
        </w:rPr>
        <w:t>упке у единственного поставщика (подрядчика, исполнителя).</w:t>
      </w:r>
    </w:p>
    <w:p w:rsidR="00707F37" w:rsidRDefault="00707F37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Добавлен новый вид обеспечения – обеспечение гарантийных</w:t>
      </w:r>
      <w:r w:rsidRPr="00707F37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.</w:t>
      </w:r>
    </w:p>
    <w:p w:rsidR="00707F37" w:rsidRDefault="00707F37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Урегулированы особенности осуществления закупок с неопределенным объемом, в том числе порядок определения начальной цены единицы (суммы цен единиц) товара, работы, услуги</w:t>
      </w:r>
      <w:r w:rsidR="003F39C4">
        <w:rPr>
          <w:sz w:val="28"/>
          <w:szCs w:val="28"/>
        </w:rPr>
        <w:t>.</w:t>
      </w:r>
    </w:p>
    <w:p w:rsidR="00707F37" w:rsidRDefault="00C7286B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 перечень </w:t>
      </w:r>
      <w:r w:rsidR="003F39C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 w:rsidR="003F39C4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должна содержать банковская гарантия.</w:t>
      </w:r>
    </w:p>
    <w:p w:rsidR="00C7286B" w:rsidRDefault="00C7286B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возможность отмены неконкурентной закупки.</w:t>
      </w:r>
    </w:p>
    <w:p w:rsidR="00C7286B" w:rsidRDefault="00C7286B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Добавлена возможность изменения договора в случае уменьшения количества поставляемой продукции.</w:t>
      </w:r>
    </w:p>
    <w:p w:rsidR="00C7286B" w:rsidRDefault="00C7286B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Более детально прописаны случаи признания конкурентных закупок несостоявшимися.</w:t>
      </w:r>
    </w:p>
    <w:p w:rsidR="00C7286B" w:rsidRDefault="00887ECD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Скорректирован перечень информации, включаемой в </w:t>
      </w:r>
      <w:r w:rsidRPr="00393122">
        <w:rPr>
          <w:sz w:val="28"/>
          <w:szCs w:val="28"/>
        </w:rPr>
        <w:t>извещение о проведении запроса котировок</w:t>
      </w:r>
      <w:r>
        <w:rPr>
          <w:sz w:val="28"/>
          <w:szCs w:val="28"/>
        </w:rPr>
        <w:t xml:space="preserve"> в электронной форме, с учетом сведений пункта 8.3 типового положения о закупке.</w:t>
      </w:r>
    </w:p>
    <w:p w:rsidR="00887ECD" w:rsidRDefault="00887ECD" w:rsidP="00707F37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Добавлены основания отклонения участников закупок.</w:t>
      </w:r>
    </w:p>
    <w:p w:rsidR="00887ECD" w:rsidRPr="00707F37" w:rsidRDefault="00887ECD" w:rsidP="00887EC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sectPr w:rsidR="00887ECD" w:rsidRPr="0070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60C2"/>
    <w:multiLevelType w:val="hybridMultilevel"/>
    <w:tmpl w:val="91ACEAD4"/>
    <w:lvl w:ilvl="0" w:tplc="2FF2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CB"/>
    <w:rsid w:val="003F39C4"/>
    <w:rsid w:val="00444335"/>
    <w:rsid w:val="006E28CB"/>
    <w:rsid w:val="00707F37"/>
    <w:rsid w:val="00887ECD"/>
    <w:rsid w:val="00C7286B"/>
    <w:rsid w:val="00C73A3C"/>
    <w:rsid w:val="00E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F5B7-4D55-4321-8A7B-F2D597F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Гончарова Марина Ивановна</cp:lastModifiedBy>
  <cp:revision>2</cp:revision>
  <cp:lastPrinted>2019-08-26T08:11:00Z</cp:lastPrinted>
  <dcterms:created xsi:type="dcterms:W3CDTF">2019-08-26T07:23:00Z</dcterms:created>
  <dcterms:modified xsi:type="dcterms:W3CDTF">2019-08-26T08:22:00Z</dcterms:modified>
</cp:coreProperties>
</file>